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8" w:dyaOrig="2409">
          <v:rect xmlns:o="urn:schemas-microsoft-com:office:office" xmlns:v="urn:schemas-microsoft-com:vml" id="rectole0000000000" style="width:156.900000pt;height:120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«17»_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ноября_2020 г.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Организация работы психолога ДОО в условиях реализации ФГОС ДО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 профессионального мастерства слушателей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курсов повышения квалификации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области выполнения профессиональных обязанностей.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углубить знания слушателей курсов повышения квалификации о теоретических основах работы психолога с детьми дошкольного возраста в ДОО;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углубить знания слушателей курсов повышения квалификации в области методики выполнения психологом профессиональных обязанностей в ДОО.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ПРОГРАММЫ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Тематический план с распределением часов по темам </w:t>
      </w:r>
    </w:p>
    <w:tbl>
      <w:tblPr/>
      <w:tblGrid>
        <w:gridCol w:w="717"/>
        <w:gridCol w:w="7081"/>
        <w:gridCol w:w="1677"/>
      </w:tblGrid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1. Теоретические основы деятельности психолога в ДОО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Закономерности психического развития ребенка дошкольного возраста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деятельности дошкольников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личности дошкольника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теории психического развития дошкольников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2. Методические аспекты деятельности психолога в ДОО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Психологическое просвещение педагогов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Психологическая диагностика детей дошкольного возраста в ДОО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Психологическая коррекция детей в ДОО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798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окончании программы слушатель должен: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знать: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генотипическую и средовую обусловленность развития ребенка;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понятия и общие вопросы развития ребенка;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периодизацию возрастного развития;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 усвоения дошкольниками нравственных норм;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 эмоционально-мотивационная регуляция поведения дошкольников;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уметь: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характеризовать двигательную активность ребенка дошкольного возраста, его восприятие, память, речь и мышление;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личностные качества у ребенка-дошкольника;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познавательные процессы у дошкольников;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проводить психологическое просвещение воспитателей ДОО;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проводить психологическую диагностику детей дошкольного возраста;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составлять рекомендации педагогам ДОО по работе с детьми дошкольного возраста на основе полученных данных об особенностях психического развития детей.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4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8">
    <w:abstractNumId w:val="6"/>
  </w:num>
  <w:num w:numId="4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sispp.tiu.ru/g2380343-kursy-povysheniya-kvalifikatsii" Id="docRId2" Type="http://schemas.openxmlformats.org/officeDocument/2006/relationships/hyperlink"/><Relationship Target="styles.xml" Id="docRId4" Type="http://schemas.openxmlformats.org/officeDocument/2006/relationships/styles"/></Relationships>
</file>